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rsidP="0095644B">
      <w:pPr>
        <w:spacing w:before="240" w:line="380" w:lineRule="atLeast"/>
        <w:jc w:val="center"/>
        <w:rPr>
          <w:rFonts w:ascii="仿宋" w:eastAsia="仿宋" w:hAnsi="仿宋" w:cs="仿宋"/>
          <w:b/>
          <w:sz w:val="36"/>
        </w:rPr>
      </w:pPr>
    </w:p>
    <w:p w14:paraId="6D29CB20" w14:textId="77777777" w:rsidR="00A957EC" w:rsidRDefault="00A957EC" w:rsidP="0095644B">
      <w:pPr>
        <w:spacing w:after="240" w:line="380" w:lineRule="atLeast"/>
        <w:jc w:val="center"/>
        <w:rPr>
          <w:rFonts w:ascii="仿宋" w:eastAsia="仿宋" w:hAnsi="仿宋" w:cs="仿宋"/>
          <w:sz w:val="24"/>
        </w:rPr>
      </w:pPr>
    </w:p>
    <w:p w14:paraId="776269A2" w14:textId="77777777" w:rsidR="00A957EC" w:rsidRDefault="00F833F4" w:rsidP="0095644B">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49881DFF" w:rsidR="00A957EC" w:rsidRDefault="00F833F4" w:rsidP="0095644B">
      <w:pPr>
        <w:spacing w:before="240" w:line="380" w:lineRule="atLeast"/>
        <w:jc w:val="center"/>
        <w:rPr>
          <w:rFonts w:ascii="仿宋" w:eastAsia="仿宋" w:hAnsi="仿宋" w:cs="仿宋"/>
          <w:b/>
          <w:bCs/>
          <w:sz w:val="52"/>
          <w:szCs w:val="52"/>
        </w:rPr>
      </w:pPr>
      <w:r>
        <w:rPr>
          <w:rFonts w:ascii="仿宋" w:eastAsia="仿宋" w:hAnsi="仿宋" w:cs="仿宋" w:hint="eastAsia"/>
          <w:b/>
          <w:bCs/>
          <w:sz w:val="52"/>
          <w:szCs w:val="52"/>
        </w:rPr>
        <w:t>债权转让协议</w:t>
      </w:r>
    </w:p>
    <w:p w14:paraId="3704D3D7" w14:textId="77777777" w:rsidR="00A957EC" w:rsidRDefault="00F833F4" w:rsidP="0095644B">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rsidP="0095644B">
      <w:pPr>
        <w:spacing w:before="240" w:line="380" w:lineRule="atLeast"/>
        <w:jc w:val="center"/>
        <w:rPr>
          <w:rFonts w:ascii="仿宋" w:eastAsia="仿宋" w:hAnsi="仿宋" w:cs="仿宋"/>
          <w:b/>
          <w:bCs/>
          <w:sz w:val="52"/>
          <w:szCs w:val="52"/>
        </w:rPr>
      </w:pPr>
    </w:p>
    <w:p w14:paraId="5814AB33" w14:textId="77777777" w:rsidR="00A957EC" w:rsidRDefault="00A957EC" w:rsidP="0095644B">
      <w:pPr>
        <w:tabs>
          <w:tab w:val="left" w:pos="5685"/>
        </w:tabs>
        <w:spacing w:after="240" w:line="380" w:lineRule="atLeast"/>
        <w:jc w:val="center"/>
        <w:rPr>
          <w:rFonts w:ascii="仿宋" w:eastAsia="仿宋" w:hAnsi="仿宋" w:cs="仿宋"/>
          <w:sz w:val="24"/>
        </w:rPr>
      </w:pPr>
    </w:p>
    <w:p w14:paraId="2BF8B3EC" w14:textId="77777777" w:rsidR="00A957EC" w:rsidRDefault="00A957EC" w:rsidP="0095644B">
      <w:pPr>
        <w:tabs>
          <w:tab w:val="left" w:pos="5685"/>
        </w:tabs>
        <w:spacing w:after="240" w:line="380" w:lineRule="atLeast"/>
        <w:jc w:val="center"/>
        <w:rPr>
          <w:rFonts w:ascii="仿宋" w:eastAsia="仿宋" w:hAnsi="仿宋" w:cs="仿宋"/>
          <w:sz w:val="24"/>
        </w:rPr>
      </w:pPr>
    </w:p>
    <w:p w14:paraId="7F1B29E4" w14:textId="77777777" w:rsidR="00A957EC" w:rsidRDefault="00A957EC" w:rsidP="0095644B">
      <w:pPr>
        <w:tabs>
          <w:tab w:val="left" w:pos="5685"/>
        </w:tabs>
        <w:spacing w:after="240" w:line="380" w:lineRule="atLeast"/>
        <w:jc w:val="center"/>
        <w:rPr>
          <w:rFonts w:ascii="仿宋" w:eastAsia="仿宋" w:hAnsi="仿宋" w:cs="仿宋"/>
          <w:sz w:val="24"/>
        </w:rPr>
      </w:pPr>
    </w:p>
    <w:p w14:paraId="502302C4" w14:textId="77777777" w:rsidR="00A957EC" w:rsidRDefault="00A957EC" w:rsidP="0095644B">
      <w:pPr>
        <w:tabs>
          <w:tab w:val="left" w:pos="5685"/>
        </w:tabs>
        <w:spacing w:after="240" w:line="380" w:lineRule="atLeast"/>
        <w:jc w:val="center"/>
        <w:rPr>
          <w:rFonts w:ascii="仿宋" w:eastAsia="仿宋" w:hAnsi="仿宋" w:cs="仿宋"/>
          <w:sz w:val="24"/>
        </w:rPr>
      </w:pPr>
    </w:p>
    <w:p w14:paraId="6A2E0B9E" w14:textId="77777777" w:rsidR="00A957EC" w:rsidRDefault="00A957EC" w:rsidP="0095644B">
      <w:pPr>
        <w:tabs>
          <w:tab w:val="left" w:pos="5685"/>
        </w:tabs>
        <w:spacing w:after="240" w:line="380" w:lineRule="atLeast"/>
        <w:jc w:val="center"/>
        <w:rPr>
          <w:rFonts w:ascii="仿宋" w:eastAsia="仿宋" w:hAnsi="仿宋" w:cs="仿宋"/>
          <w:sz w:val="24"/>
        </w:rPr>
      </w:pPr>
    </w:p>
    <w:p w14:paraId="03809441" w14:textId="77777777" w:rsidR="00A957EC" w:rsidRDefault="00A957EC" w:rsidP="0095644B">
      <w:pPr>
        <w:spacing w:line="380" w:lineRule="atLeast"/>
        <w:jc w:val="center"/>
        <w:rPr>
          <w:rFonts w:ascii="仿宋" w:eastAsia="仿宋" w:hAnsi="仿宋" w:cs="仿宋"/>
          <w:b/>
          <w:sz w:val="24"/>
        </w:rPr>
      </w:pPr>
    </w:p>
    <w:p w14:paraId="76C42BA5" w14:textId="17C3B1C9"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CD79B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95644B">
        <w:rPr>
          <w:rFonts w:ascii="仿宋" w:eastAsia="仿宋" w:hAnsi="仿宋" w:cs="仿宋" w:hint="eastAsia"/>
          <w:sz w:val="24"/>
        </w:rPr>
        <w:t>天河</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住所地：广州市南沙区庆慧中路1号1栋506房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联系地址：广州市天河区珠江新城珠江东路28号越秀金融大厦58楼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47BE2DAF"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乙方：</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65EB6F69"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地址：</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5278918C"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001D32CA" w:rsidRPr="001D32CA">
        <w:rPr>
          <w:rFonts w:ascii="仿宋" w:eastAsia="仿宋" w:hAnsi="仿宋" w:cs="仿宋" w:hint="eastAsia"/>
          <w:sz w:val="24"/>
        </w:rPr>
        <w:t>京东拍卖</w:t>
      </w:r>
      <w:r w:rsidRPr="001D32CA">
        <w:rPr>
          <w:rFonts w:ascii="仿宋" w:eastAsia="仿宋" w:hAnsi="仿宋" w:cs="仿宋" w:hint="eastAsia"/>
          <w:sz w:val="24"/>
        </w:rPr>
        <w:t>资产处置平台</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31044E3F"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1D32CA">
        <w:rPr>
          <w:rFonts w:ascii="仿宋" w:eastAsia="仿宋" w:hAnsi="仿宋" w:cs="仿宋" w:hint="eastAsia"/>
          <w:sz w:val="24"/>
        </w:rPr>
        <w:t>【</w:t>
      </w:r>
      <w:r w:rsidR="001D32CA" w:rsidRPr="001D32CA">
        <w:rPr>
          <w:rFonts w:ascii="仿宋" w:eastAsia="仿宋" w:hAnsi="仿宋" w:cs="仿宋" w:hint="eastAsia"/>
          <w:sz w:val="24"/>
        </w:rPr>
        <w:t>2</w:t>
      </w:r>
      <w:r w:rsidR="001D32CA" w:rsidRPr="001D32CA">
        <w:rPr>
          <w:rFonts w:ascii="仿宋" w:eastAsia="仿宋" w:hAnsi="仿宋" w:cs="仿宋"/>
          <w:sz w:val="24"/>
        </w:rPr>
        <w:t>025</w:t>
      </w:r>
      <w:r w:rsidRPr="001D32CA">
        <w:rPr>
          <w:rFonts w:ascii="仿宋" w:eastAsia="仿宋" w:hAnsi="仿宋" w:cs="仿宋" w:hint="eastAsia"/>
          <w:sz w:val="24"/>
        </w:rPr>
        <w:t>】年【</w:t>
      </w:r>
      <w:r w:rsidR="00CA12CC">
        <w:rPr>
          <w:rFonts w:ascii="仿宋" w:eastAsia="仿宋" w:hAnsi="仿宋" w:cs="仿宋"/>
          <w:sz w:val="24"/>
        </w:rPr>
        <w:t>10</w:t>
      </w:r>
      <w:r w:rsidRPr="001D32CA">
        <w:rPr>
          <w:rFonts w:ascii="仿宋" w:eastAsia="仿宋" w:hAnsi="仿宋" w:cs="仿宋" w:hint="eastAsia"/>
          <w:sz w:val="24"/>
        </w:rPr>
        <w:t>】月【</w:t>
      </w:r>
      <w:r w:rsidR="00CA12CC">
        <w:rPr>
          <w:rFonts w:ascii="仿宋" w:eastAsia="仿宋" w:hAnsi="仿宋" w:cs="仿宋"/>
          <w:sz w:val="24"/>
        </w:rPr>
        <w:t>31</w:t>
      </w:r>
      <w:r w:rsidRPr="001D32CA">
        <w:rPr>
          <w:rFonts w:ascii="仿宋" w:eastAsia="仿宋" w:hAnsi="仿宋" w:cs="仿宋" w:hint="eastAsia"/>
          <w:sz w:val="24"/>
        </w:rPr>
        <w:t>】日</w:t>
      </w:r>
      <w:r>
        <w:rPr>
          <w:rFonts w:ascii="仿宋" w:eastAsia="仿宋" w:hAnsi="仿宋" w:cs="仿宋" w:hint="eastAsia"/>
          <w:sz w:val="24"/>
        </w:rPr>
        <w:t>。</w:t>
      </w:r>
    </w:p>
    <w:p w14:paraId="03AD7B88" w14:textId="77777777" w:rsidR="00A957EC" w:rsidRDefault="00A957EC">
      <w:pPr>
        <w:spacing w:line="360" w:lineRule="auto"/>
        <w:ind w:leftChars="200" w:left="420"/>
        <w:rPr>
          <w:rFonts w:ascii="仿宋" w:eastAsia="仿宋" w:hAnsi="仿宋" w:cs="仿宋"/>
          <w:sz w:val="24"/>
        </w:rPr>
      </w:pPr>
    </w:p>
    <w:p w14:paraId="147928D7" w14:textId="60F53336"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1D32CA">
        <w:rPr>
          <w:rFonts w:ascii="仿宋" w:eastAsia="仿宋" w:hAnsi="仿宋" w:cs="仿宋" w:hint="eastAsia"/>
          <w:sz w:val="24"/>
        </w:rPr>
        <w:t>指【</w:t>
      </w:r>
      <w:r w:rsidR="001D32CA" w:rsidRPr="001D32CA">
        <w:rPr>
          <w:rFonts w:ascii="仿宋" w:eastAsia="仿宋" w:hAnsi="仿宋" w:cs="仿宋" w:hint="eastAsia"/>
          <w:sz w:val="24"/>
        </w:rPr>
        <w:t>京东拍卖资产处置平台</w:t>
      </w:r>
      <w:r w:rsidRPr="001D32CA">
        <w:rPr>
          <w:rFonts w:ascii="仿宋" w:eastAsia="仿宋" w:hAnsi="仿宋" w:cs="仿宋" w:hint="eastAsia"/>
          <w:sz w:val="24"/>
        </w:rPr>
        <w:t>】竞价成交之日</w:t>
      </w:r>
      <w:r w:rsidR="001D32CA" w:rsidRPr="001D32CA">
        <w:rPr>
          <w:rFonts w:ascii="仿宋" w:eastAsia="仿宋" w:hAnsi="仿宋" w:cs="仿宋" w:hint="eastAsia"/>
          <w:sz w:val="24"/>
        </w:rPr>
        <w:t>。</w:t>
      </w:r>
      <w:r w:rsidRPr="001D32CA">
        <w:rPr>
          <w:rFonts w:ascii="仿宋" w:eastAsia="仿宋" w:hAnsi="仿宋" w:cs="仿宋" w:hint="eastAsia"/>
          <w:sz w:val="24"/>
        </w:rPr>
        <w:t>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指自基准日起至权利转移日止的期间。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指自权利转移日次日至双方签署完毕标的债权文件的交接文件之日（含本日）的期间。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就标的债权转让事宜，甲方特向乙方作出如下风险提示；乙方对以下风险表示完全知晓并自愿承担由此可能发生的不利后果及法律风险。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标的债权可能已被全部或部分减免、被抵销、被清偿；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标的债权及其附属的最高额抵押、动产浮动抵押，可能因最高额抵押的决算期未届满或动产浮动抵押财产范围未确定而发生一次或数次转让，从而导致抵押权甚至主债权落空的风险；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2" w:name="_Ref128677602"/>
      <w:r>
        <w:rPr>
          <w:rFonts w:ascii="仿宋" w:eastAsia="仿宋" w:hAnsi="仿宋" w:cs="仿宋" w:hint="eastAsia"/>
          <w:b/>
          <w:bCs/>
          <w:sz w:val="24"/>
        </w:rPr>
        <w:t>第三条 标的债权</w:t>
      </w:r>
      <w:bookmarkEnd w:id="2"/>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71C36E22" w14:textId="5AD7B217" w:rsidR="00A957EC" w:rsidRDefault="00F833F4" w:rsidP="001D32CA">
      <w:pPr>
        <w:tabs>
          <w:tab w:val="left" w:pos="1260"/>
        </w:tabs>
        <w:spacing w:line="360" w:lineRule="auto"/>
        <w:ind w:leftChars="200" w:left="420"/>
        <w:rPr>
          <w:rFonts w:ascii="仿宋" w:eastAsia="仿宋" w:hAnsi="仿宋" w:cs="仿宋"/>
          <w:sz w:val="24"/>
          <w:highlight w:val="yellow"/>
        </w:rPr>
      </w:pPr>
      <w:r>
        <w:rPr>
          <w:rFonts w:ascii="仿宋" w:eastAsia="仿宋" w:hAnsi="仿宋" w:cs="仿宋" w:hint="eastAsia"/>
          <w:sz w:val="24"/>
        </w:rPr>
        <w:t>截至基准日，标的债权的账面本金余额折人民币总计（大写</w:t>
      </w:r>
      <w:r w:rsidR="001D32CA">
        <w:rPr>
          <w:rFonts w:ascii="仿宋" w:eastAsia="仿宋" w:hAnsi="仿宋" w:cs="仿宋" w:hint="eastAsia"/>
          <w:sz w:val="24"/>
        </w:rPr>
        <w:t>）</w:t>
      </w:r>
      <w:r w:rsidR="001D32CA" w:rsidRPr="001D32CA">
        <w:rPr>
          <w:rFonts w:ascii="仿宋" w:eastAsia="仿宋" w:hAnsi="仿宋" w:cs="仿宋" w:hint="eastAsia"/>
          <w:sz w:val="24"/>
        </w:rPr>
        <w:t>贰亿陆仟玖佰伍拾柒万玖仟贰佰零壹元贰角陆分</w:t>
      </w:r>
      <w:r>
        <w:rPr>
          <w:rFonts w:ascii="仿宋" w:eastAsia="仿宋" w:hAnsi="仿宋" w:cs="仿宋" w:hint="eastAsia"/>
          <w:sz w:val="24"/>
        </w:rPr>
        <w:t>（小写：</w:t>
      </w:r>
      <w:r w:rsidRPr="001D32CA">
        <w:rPr>
          <w:rFonts w:ascii="Arial" w:eastAsia="楷体" w:hAnsi="Arial" w:cs="Arial"/>
          <w:color w:val="000000"/>
          <w:sz w:val="24"/>
        </w:rPr>
        <w:t>¥</w:t>
      </w:r>
      <w:r>
        <w:rPr>
          <w:rFonts w:ascii="仿宋" w:eastAsia="仿宋" w:hAnsi="仿宋" w:cs="仿宋" w:hint="eastAsia"/>
          <w:sz w:val="24"/>
        </w:rPr>
        <w:t>【</w:t>
      </w:r>
      <w:r w:rsidR="001D32CA" w:rsidRPr="001D32CA">
        <w:rPr>
          <w:rFonts w:ascii="仿宋" w:eastAsia="仿宋" w:hAnsi="仿宋" w:cs="仿宋"/>
          <w:sz w:val="24"/>
        </w:rPr>
        <w:t>269,579,201.26</w:t>
      </w:r>
      <w:r>
        <w:rPr>
          <w:rFonts w:ascii="仿宋" w:eastAsia="仿宋" w:hAnsi="仿宋" w:cs="仿宋" w:hint="eastAsia"/>
          <w:sz w:val="24"/>
        </w:rPr>
        <w:t>】元），法定孳息部分由乙方根据裁判法律文书自行计算。标的债权的账面余额详见本协议附件一。</w:t>
      </w:r>
    </w:p>
    <w:p w14:paraId="336CA9E8" w14:textId="01FB131C" w:rsidR="00A957EC" w:rsidRDefault="00A957EC">
      <w:pPr>
        <w:tabs>
          <w:tab w:val="left" w:pos="1260"/>
        </w:tabs>
        <w:spacing w:line="360" w:lineRule="auto"/>
        <w:ind w:leftChars="200" w:left="420"/>
        <w:rPr>
          <w:rFonts w:ascii="仿宋" w:eastAsia="仿宋" w:hAnsi="仿宋" w:cs="仿宋"/>
          <w:sz w:val="24"/>
          <w:highlight w:val="yellow"/>
        </w:rPr>
      </w:pPr>
    </w:p>
    <w:p w14:paraId="1818BDF7" w14:textId="4B3C3C51" w:rsidR="00425335" w:rsidRDefault="00425335">
      <w:pPr>
        <w:tabs>
          <w:tab w:val="left" w:pos="1260"/>
        </w:tabs>
        <w:spacing w:line="360" w:lineRule="auto"/>
        <w:ind w:leftChars="200" w:left="420"/>
        <w:rPr>
          <w:rFonts w:ascii="仿宋" w:eastAsia="仿宋" w:hAnsi="仿宋" w:cs="仿宋"/>
          <w:sz w:val="24"/>
          <w:highlight w:val="yellow"/>
        </w:rPr>
      </w:pPr>
      <w:r w:rsidRPr="00425335">
        <w:rPr>
          <w:rFonts w:ascii="仿宋" w:eastAsia="仿宋" w:hAnsi="仿宋" w:cs="仿宋" w:hint="eastAsia"/>
          <w:sz w:val="24"/>
        </w:rPr>
        <w:t>标的债权范围的特别约定：标的债权的范围包括已垫付诉讼费用</w:t>
      </w:r>
      <w:r>
        <w:rPr>
          <w:rFonts w:ascii="仿宋" w:eastAsia="仿宋" w:hAnsi="仿宋" w:cs="仿宋" w:hint="eastAsia"/>
          <w:sz w:val="24"/>
        </w:rPr>
        <w:t>（大写）</w:t>
      </w:r>
      <w:r w:rsidRPr="00425335">
        <w:rPr>
          <w:rFonts w:ascii="仿宋" w:eastAsia="仿宋" w:hAnsi="仿宋" w:cs="仿宋" w:hint="eastAsia"/>
          <w:sz w:val="24"/>
        </w:rPr>
        <w:t>壹佰肆拾捌万伍仟叁佰柒拾伍元伍角伍分</w:t>
      </w:r>
      <w:bookmarkStart w:id="3" w:name="_GoBack"/>
      <w:bookmarkEnd w:id="3"/>
      <w:r>
        <w:rPr>
          <w:rFonts w:ascii="仿宋" w:eastAsia="仿宋" w:hAnsi="仿宋" w:cs="仿宋" w:hint="eastAsia"/>
          <w:sz w:val="24"/>
        </w:rPr>
        <w:t>（小写：</w:t>
      </w:r>
      <w:r w:rsidRPr="001D32CA">
        <w:rPr>
          <w:rFonts w:ascii="Arial" w:eastAsia="楷体" w:hAnsi="Arial" w:cs="Arial"/>
          <w:color w:val="000000"/>
          <w:sz w:val="24"/>
        </w:rPr>
        <w:t>¥</w:t>
      </w:r>
      <w:r>
        <w:rPr>
          <w:rFonts w:ascii="仿宋" w:eastAsia="仿宋" w:hAnsi="仿宋" w:cs="仿宋" w:hint="eastAsia"/>
          <w:sz w:val="24"/>
        </w:rPr>
        <w:t>【</w:t>
      </w:r>
      <w:r w:rsidRPr="00425335">
        <w:rPr>
          <w:rFonts w:ascii="仿宋" w:eastAsia="仿宋" w:hAnsi="仿宋" w:cs="仿宋"/>
          <w:sz w:val="24"/>
        </w:rPr>
        <w:t>1,485,375.55</w:t>
      </w:r>
      <w:r>
        <w:rPr>
          <w:rFonts w:ascii="仿宋" w:eastAsia="仿宋" w:hAnsi="仿宋" w:cs="仿宋" w:hint="eastAsia"/>
          <w:sz w:val="24"/>
        </w:rPr>
        <w:t>】元）</w:t>
      </w:r>
      <w:r w:rsidRPr="00425335">
        <w:rPr>
          <w:rFonts w:ascii="仿宋" w:eastAsia="仿宋" w:hAnsi="仿宋" w:cs="仿宋" w:hint="eastAsia"/>
          <w:sz w:val="24"/>
        </w:rPr>
        <w:t>。</w:t>
      </w:r>
    </w:p>
    <w:p w14:paraId="1054CDA5" w14:textId="77777777" w:rsidR="00425335" w:rsidRDefault="00425335">
      <w:pPr>
        <w:tabs>
          <w:tab w:val="left" w:pos="1260"/>
        </w:tabs>
        <w:spacing w:line="360" w:lineRule="auto"/>
        <w:ind w:leftChars="200" w:left="420"/>
        <w:rPr>
          <w:rFonts w:ascii="仿宋" w:eastAsia="仿宋" w:hAnsi="仿宋" w:cs="仿宋" w:hint="eastAsia"/>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w:t>
      </w:r>
      <w:r w:rsidRPr="0095644B">
        <w:rPr>
          <w:rFonts w:ascii="仿宋" w:eastAsia="仿宋" w:hAnsi="仿宋" w:cs="仿宋" w:hint="eastAsia"/>
          <w:sz w:val="24"/>
          <w:highlight w:val="yellow"/>
        </w:rPr>
        <w:t>大写【】元（小写：</w:t>
      </w:r>
      <w:r w:rsidRPr="0095644B">
        <w:rPr>
          <w:rFonts w:ascii="Arial" w:eastAsia="楷体" w:hAnsi="Arial" w:cs="Arial"/>
          <w:color w:val="000000"/>
          <w:sz w:val="24"/>
          <w:highlight w:val="yellow"/>
        </w:rPr>
        <w:t>¥</w:t>
      </w:r>
      <w:r w:rsidRPr="0095644B">
        <w:rPr>
          <w:rFonts w:ascii="仿宋" w:eastAsia="仿宋" w:hAnsi="仿宋" w:cs="仿宋" w:hint="eastAsia"/>
          <w:sz w:val="24"/>
          <w:highlight w:val="yellow"/>
        </w:rPr>
        <w:t>【】元）</w:t>
      </w:r>
      <w:r>
        <w:rPr>
          <w:rFonts w:ascii="仿宋" w:eastAsia="仿宋" w:hAnsi="仿宋" w:cs="仿宋" w:hint="eastAsia"/>
          <w:sz w:val="24"/>
        </w:rPr>
        <w:t>。</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lastRenderedPageBreak/>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1BA46FC7"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w:t>
      </w:r>
      <w:r w:rsidR="001D32CA">
        <w:rPr>
          <w:rFonts w:ascii="仿宋" w:eastAsia="仿宋" w:hAnsi="仿宋" w:cs="仿宋" w:hint="eastAsia"/>
          <w:sz w:val="24"/>
        </w:rPr>
        <w:t>本协议签署之次</w:t>
      </w:r>
      <w:r>
        <w:rPr>
          <w:rFonts w:ascii="仿宋" w:eastAsia="仿宋" w:hAnsi="仿宋" w:cs="仿宋" w:hint="eastAsia"/>
          <w:sz w:val="24"/>
        </w:rPr>
        <w:t>日起的【</w:t>
      </w:r>
      <w:r w:rsidR="001D32CA">
        <w:rPr>
          <w:rFonts w:ascii="仿宋" w:eastAsia="仿宋" w:hAnsi="仿宋" w:cs="仿宋" w:hint="eastAsia"/>
          <w:sz w:val="24"/>
        </w:rPr>
        <w:t>5</w:t>
      </w:r>
      <w:r>
        <w:rPr>
          <w:rFonts w:ascii="仿宋" w:eastAsia="仿宋" w:hAnsi="仿宋" w:cs="仿宋" w:hint="eastAsia"/>
          <w:sz w:val="24"/>
        </w:rPr>
        <w:t>】个工作日内一次性向甲方指定收款账户支付第4.1条约定的成交价款，并承诺不以任何理由对该成交价款行使抵销权。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w:t>
      </w:r>
      <w:r>
        <w:rPr>
          <w:rFonts w:ascii="仿宋" w:eastAsia="仿宋" w:hAnsi="仿宋" w:cs="仿宋" w:hint="eastAsia"/>
          <w:sz w:val="24"/>
        </w:rPr>
        <w:lastRenderedPageBreak/>
        <w:t>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如债务人及/或任一担保人在权利转移日后仍向甲方作出任何对债务的偿还支付，则甲方应在收到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w:t>
      </w:r>
      <w:r>
        <w:rPr>
          <w:rFonts w:ascii="仿宋" w:eastAsia="仿宋" w:hAnsi="仿宋" w:cs="仿宋" w:hint="eastAsia"/>
          <w:sz w:val="24"/>
        </w:rPr>
        <w:lastRenderedPageBreak/>
        <w:t>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4"/>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lastRenderedPageBreak/>
        <w:t>7.1.1文件的交付</w:t>
      </w:r>
      <w:bookmarkEnd w:id="6"/>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4C19692E"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A.原则上，甲方应将标的债权文件在权利转移日之日起【</w:t>
      </w:r>
      <w:r w:rsidR="001D32CA">
        <w:rPr>
          <w:rFonts w:ascii="仿宋" w:eastAsia="仿宋" w:hAnsi="仿宋" w:cs="仿宋" w:hint="eastAsia"/>
          <w:sz w:val="24"/>
        </w:rPr>
        <w:t>3</w:t>
      </w:r>
      <w:r w:rsidR="001D32CA">
        <w:rPr>
          <w:rFonts w:ascii="仿宋" w:eastAsia="仿宋" w:hAnsi="仿宋" w:cs="仿宋"/>
          <w:sz w:val="24"/>
        </w:rPr>
        <w:t>0</w:t>
      </w:r>
      <w:r>
        <w:rPr>
          <w:rFonts w:ascii="仿宋" w:eastAsia="仿宋" w:hAnsi="仿宋" w:cs="仿宋" w:hint="eastAsia"/>
          <w:sz w:val="24"/>
        </w:rPr>
        <w:t>】个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转移日之日起【</w:t>
      </w:r>
      <w:r w:rsidR="001D32CA">
        <w:rPr>
          <w:rFonts w:ascii="仿宋" w:eastAsia="仿宋" w:hAnsi="仿宋" w:cs="仿宋" w:hint="eastAsia"/>
          <w:sz w:val="24"/>
        </w:rPr>
        <w:t>3</w:t>
      </w:r>
      <w:r w:rsidR="001D32CA">
        <w:rPr>
          <w:rFonts w:ascii="仿宋" w:eastAsia="仿宋" w:hAnsi="仿宋" w:cs="仿宋"/>
          <w:sz w:val="24"/>
        </w:rPr>
        <w:t>0</w:t>
      </w:r>
      <w:r>
        <w:rPr>
          <w:rFonts w:ascii="仿宋" w:eastAsia="仿宋" w:hAnsi="仿宋" w:cs="仿宋" w:hint="eastAsia"/>
          <w:sz w:val="24"/>
        </w:rPr>
        <w:t>】个工作日后，乙方无权就标的债权文件及其交付范围向甲方提出任何主张。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lastRenderedPageBreak/>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不冲突保证：乙方签署并履行本协议不与由其签署的任何已生效的契约性法律文件规定的义务相冲突。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8"/>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w:t>
      </w:r>
      <w:r>
        <w:rPr>
          <w:rFonts w:ascii="仿宋" w:eastAsia="仿宋" w:hAnsi="仿宋" w:cs="仿宋" w:hint="eastAsia"/>
          <w:bCs/>
          <w:color w:val="000000"/>
          <w:sz w:val="24"/>
        </w:rPr>
        <w:lastRenderedPageBreak/>
        <w:t>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9" w:name="_Ref118455871"/>
      <w:r>
        <w:rPr>
          <w:rFonts w:ascii="仿宋" w:eastAsia="仿宋" w:hAnsi="仿宋" w:cs="仿宋" w:hint="eastAsia"/>
          <w:b/>
          <w:bCs/>
          <w:sz w:val="24"/>
        </w:rPr>
        <w:t>第十条 违约责任</w:t>
      </w:r>
      <w:bookmarkEnd w:id="9"/>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10"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0"/>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1"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若乙方出现以下任一情形均视为乙方违约：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lastRenderedPageBreak/>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付款项占成交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（2）解除本协议，该解除权不因乙方已付款项占</w:t>
      </w:r>
      <w:r>
        <w:rPr>
          <w:rFonts w:ascii="仿宋" w:eastAsia="仿宋" w:hAnsi="仿宋" w:cs="仿宋"/>
          <w:color w:val="000000"/>
          <w:sz w:val="24"/>
        </w:rPr>
        <w:t>成交</w:t>
      </w:r>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1D6E4EA8"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CA12CC">
        <w:rPr>
          <w:rFonts w:ascii="仿宋" w:eastAsia="仿宋" w:hAnsi="仿宋" w:cs="仿宋"/>
          <w:sz w:val="24"/>
        </w:rPr>
        <w:t>1</w:t>
      </w:r>
      <w:r w:rsidR="001D32CA">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原成交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w:t>
      </w:r>
      <w:r>
        <w:rPr>
          <w:rFonts w:ascii="仿宋" w:eastAsia="仿宋" w:hAnsi="仿宋" w:cs="仿宋" w:hint="eastAsia"/>
          <w:sz w:val="24"/>
        </w:rPr>
        <w:lastRenderedPageBreak/>
        <w:t>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w:t>
      </w:r>
      <w:r>
        <w:rPr>
          <w:rFonts w:ascii="仿宋" w:eastAsia="仿宋" w:hAnsi="仿宋" w:cs="仿宋" w:hint="eastAsia"/>
          <w:color w:val="000000"/>
        </w:rPr>
        <w:lastRenderedPageBreak/>
        <w:t>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1D32CA">
        <w:rPr>
          <w:rFonts w:ascii="仿宋" w:eastAsia="仿宋" w:hAnsi="仿宋" w:cs="仿宋" w:hint="eastAsia"/>
        </w:rPr>
        <w:t>【A】</w:t>
      </w:r>
      <w:r>
        <w:rPr>
          <w:rFonts w:ascii="仿宋" w:eastAsia="仿宋" w:hAnsi="仿宋" w:cs="仿宋" w:hint="eastAsia"/>
        </w:rPr>
        <w:t>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本协议经双方的法定代表人或授权代表签章，并加盖公章/自然人签字及加按指模之日起生效。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通讯地址：广州市天河区珠江新城珠江东路28号越秀金融大厦58楼</w:t>
      </w:r>
    </w:p>
    <w:p w14:paraId="08670926" w14:textId="7A0665A8"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邮政编码：510623</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8C1669D"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w:t>
      </w:r>
    </w:p>
    <w:p w14:paraId="52652C1A" w14:textId="2E8A7BC3"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E59C973" w14:textId="11BAC2E2"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手机号码：</w:t>
      </w:r>
    </w:p>
    <w:p w14:paraId="2591F8C0" w14:textId="6DACB2BD"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电子邮箱:</w:t>
      </w:r>
    </w:p>
    <w:p w14:paraId="6C00AB86" w14:textId="350B63A6" w:rsidR="00A957EC" w:rsidRDefault="00A957EC">
      <w:pPr>
        <w:spacing w:line="360" w:lineRule="auto"/>
        <w:ind w:leftChars="200" w:left="420"/>
        <w:jc w:val="left"/>
        <w:rPr>
          <w:rFonts w:ascii="仿宋" w:eastAsia="仿宋" w:hAnsi="仿宋" w:cs="仿宋"/>
        </w:rPr>
      </w:pP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w:t>
      </w:r>
      <w:r>
        <w:rPr>
          <w:rFonts w:ascii="仿宋" w:eastAsia="仿宋" w:hAnsi="仿宋" w:cs="仿宋" w:hint="eastAsia"/>
          <w:sz w:val="24"/>
        </w:rPr>
        <w:lastRenderedPageBreak/>
        <w:t>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lastRenderedPageBreak/>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3E997530"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17.7本协议一式</w:t>
      </w:r>
      <w:r>
        <w:rPr>
          <w:rFonts w:ascii="仿宋" w:eastAsia="仿宋" w:hAnsi="仿宋" w:cs="仿宋" w:hint="eastAsia"/>
          <w:sz w:val="24"/>
          <w:highlight w:val="yellow"/>
        </w:rPr>
        <w:t>【</w:t>
      </w:r>
      <w:r w:rsidR="001D32CA">
        <w:rPr>
          <w:rFonts w:ascii="仿宋" w:eastAsia="仿宋" w:hAnsi="仿宋" w:cs="仿宋"/>
          <w:sz w:val="24"/>
          <w:highlight w:val="yellow"/>
        </w:rPr>
        <w:t xml:space="preserve">  </w:t>
      </w:r>
      <w:r>
        <w:rPr>
          <w:rFonts w:ascii="仿宋" w:eastAsia="仿宋" w:hAnsi="仿宋" w:cs="仿宋" w:hint="eastAsia"/>
          <w:sz w:val="24"/>
          <w:highlight w:val="yellow"/>
        </w:rPr>
        <w:t xml:space="preserve">】份，均具有同等法律效力，甲方执【贰】份，乙方执【 </w:t>
      </w:r>
      <w:r w:rsidR="001D32CA">
        <w:rPr>
          <w:rFonts w:ascii="仿宋" w:eastAsia="仿宋" w:hAnsi="仿宋" w:cs="仿宋"/>
          <w:sz w:val="24"/>
          <w:highlight w:val="yellow"/>
        </w:rPr>
        <w:t xml:space="preserve"> </w:t>
      </w:r>
      <w:r>
        <w:rPr>
          <w:rFonts w:ascii="仿宋" w:eastAsia="仿宋" w:hAnsi="仿宋" w:cs="仿宋" w:hint="eastAsia"/>
          <w:sz w:val="24"/>
          <w:highlight w:val="yellow"/>
        </w:rPr>
        <w:t>】份。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7777777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sidRPr="0095644B">
        <w:rPr>
          <w:rFonts w:ascii="仿宋" w:eastAsia="仿宋" w:hAnsi="仿宋" w:cs="仿宋" w:hint="eastAsia"/>
          <w:highlight w:val="yellow"/>
        </w:rPr>
        <w:lastRenderedPageBreak/>
        <w:t>（本页无正文，为【编号：】《债权转让协议》签署页）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424AEDF8"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09D597F4" w14:textId="77777777" w:rsidR="00A957EC" w:rsidRDefault="00A957EC" w:rsidP="0095644B">
      <w:pPr>
        <w:pStyle w:val="1"/>
        <w:keepNext w:val="0"/>
        <w:numPr>
          <w:ilvl w:val="0"/>
          <w:numId w:val="0"/>
        </w:numP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rsidP="0095644B">
      <w:pPr>
        <w:rPr>
          <w:rFonts w:ascii="仿宋" w:eastAsia="仿宋" w:hAnsi="仿宋" w:cs="仿宋"/>
          <w:sz w:val="24"/>
        </w:rPr>
      </w:pPr>
    </w:p>
    <w:p w14:paraId="78CC48BB" w14:textId="0B9804DF" w:rsidR="00A957EC" w:rsidRDefault="00F833F4">
      <w:pPr>
        <w:rPr>
          <w:rFonts w:ascii="仿宋" w:eastAsia="仿宋" w:hAnsi="仿宋" w:cs="仿宋"/>
          <w:sz w:val="24"/>
        </w:rPr>
      </w:pPr>
      <w:r>
        <w:rPr>
          <w:rFonts w:ascii="仿宋" w:eastAsia="仿宋" w:hAnsi="仿宋" w:cs="仿宋" w:hint="eastAsia"/>
          <w:color w:val="000000"/>
          <w:sz w:val="24"/>
        </w:rPr>
        <w:t>基准日为：</w:t>
      </w:r>
      <w:r w:rsidR="001D32CA">
        <w:rPr>
          <w:rFonts w:ascii="仿宋" w:eastAsia="仿宋" w:hAnsi="仿宋" w:cs="仿宋" w:hint="eastAsia"/>
          <w:color w:val="000000"/>
          <w:sz w:val="24"/>
        </w:rPr>
        <w:t>2</w:t>
      </w:r>
      <w:r w:rsidR="001D32CA">
        <w:rPr>
          <w:rFonts w:ascii="仿宋" w:eastAsia="仿宋" w:hAnsi="仿宋" w:cs="仿宋"/>
          <w:color w:val="000000"/>
          <w:sz w:val="24"/>
        </w:rPr>
        <w:t>025</w:t>
      </w:r>
      <w:r w:rsidR="001D32CA">
        <w:rPr>
          <w:rFonts w:ascii="仿宋" w:eastAsia="仿宋" w:hAnsi="仿宋" w:cs="仿宋" w:hint="eastAsia"/>
          <w:color w:val="000000"/>
          <w:sz w:val="24"/>
        </w:rPr>
        <w:t>年</w:t>
      </w:r>
      <w:r w:rsidR="00CA12CC">
        <w:rPr>
          <w:rFonts w:ascii="仿宋" w:eastAsia="仿宋" w:hAnsi="仿宋" w:cs="仿宋"/>
          <w:color w:val="000000"/>
          <w:sz w:val="24"/>
        </w:rPr>
        <w:t>10</w:t>
      </w:r>
      <w:r w:rsidR="001D32CA">
        <w:rPr>
          <w:rFonts w:ascii="仿宋" w:eastAsia="仿宋" w:hAnsi="仿宋" w:cs="仿宋" w:hint="eastAsia"/>
          <w:color w:val="000000"/>
          <w:sz w:val="24"/>
        </w:rPr>
        <w:t>月</w:t>
      </w:r>
      <w:r w:rsidR="00CA12CC">
        <w:rPr>
          <w:rFonts w:ascii="仿宋" w:eastAsia="仿宋" w:hAnsi="仿宋" w:cs="仿宋"/>
          <w:color w:val="000000"/>
          <w:sz w:val="24"/>
        </w:rPr>
        <w:t>31</w:t>
      </w:r>
      <w:r w:rsidR="001D32CA">
        <w:rPr>
          <w:rFonts w:ascii="仿宋" w:eastAsia="仿宋" w:hAnsi="仿宋" w:cs="仿宋" w:hint="eastAsia"/>
          <w:color w:val="000000"/>
          <w:sz w:val="24"/>
        </w:rPr>
        <w:t xml:space="preserve">日 </w:t>
      </w:r>
      <w:r>
        <w:rPr>
          <w:rFonts w:ascii="仿宋" w:eastAsia="仿宋" w:hAnsi="仿宋" w:cs="仿宋" w:hint="eastAsia"/>
          <w:color w:val="000000"/>
          <w:sz w:val="24"/>
        </w:rPr>
        <w:t xml:space="preserve"> </w:t>
      </w:r>
      <w:r>
        <w:rPr>
          <w:rFonts w:ascii="仿宋" w:eastAsia="仿宋" w:hAnsi="仿宋" w:cs="仿宋" w:hint="eastAsia"/>
          <w:sz w:val="24"/>
        </w:rPr>
        <w:t>币种：人民币（元）</w:t>
      </w:r>
    </w:p>
    <w:p w14:paraId="72AA4784" w14:textId="77777777" w:rsidR="0095644B" w:rsidRDefault="0095644B">
      <w:pPr>
        <w:rPr>
          <w:rFonts w:ascii="仿宋" w:eastAsia="仿宋" w:hAnsi="仿宋" w:cs="仿宋"/>
          <w:sz w:val="24"/>
        </w:rPr>
      </w:pPr>
    </w:p>
    <w:tbl>
      <w:tblPr>
        <w:tblW w:w="14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143"/>
        <w:gridCol w:w="1550"/>
        <w:gridCol w:w="1559"/>
        <w:gridCol w:w="1701"/>
        <w:gridCol w:w="1701"/>
        <w:gridCol w:w="1701"/>
        <w:gridCol w:w="1907"/>
        <w:gridCol w:w="1779"/>
        <w:gridCol w:w="708"/>
      </w:tblGrid>
      <w:tr w:rsidR="001D32CA" w14:paraId="19DB81E6" w14:textId="77777777" w:rsidTr="0095644B">
        <w:trPr>
          <w:trHeight w:val="20"/>
          <w:jc w:val="center"/>
        </w:trPr>
        <w:tc>
          <w:tcPr>
            <w:tcW w:w="846" w:type="dxa"/>
            <w:vAlign w:val="center"/>
          </w:tcPr>
          <w:p w14:paraId="6F2DC01F"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贷款银行</w:t>
            </w:r>
          </w:p>
        </w:tc>
        <w:tc>
          <w:tcPr>
            <w:tcW w:w="1143" w:type="dxa"/>
            <w:vAlign w:val="center"/>
          </w:tcPr>
          <w:p w14:paraId="49304D1D"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债务人名称</w:t>
            </w:r>
          </w:p>
        </w:tc>
        <w:tc>
          <w:tcPr>
            <w:tcW w:w="1550" w:type="dxa"/>
            <w:vAlign w:val="center"/>
          </w:tcPr>
          <w:p w14:paraId="5D0B2215"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担保人名称</w:t>
            </w:r>
          </w:p>
        </w:tc>
        <w:tc>
          <w:tcPr>
            <w:tcW w:w="1559" w:type="dxa"/>
            <w:vAlign w:val="center"/>
          </w:tcPr>
          <w:p w14:paraId="0F276396" w14:textId="0B944AEE" w:rsidR="001D32CA" w:rsidRDefault="0095644B"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抵押物名称</w:t>
            </w:r>
          </w:p>
        </w:tc>
        <w:tc>
          <w:tcPr>
            <w:tcW w:w="1701" w:type="dxa"/>
            <w:vAlign w:val="center"/>
          </w:tcPr>
          <w:p w14:paraId="752430CE"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账面本金余额</w:t>
            </w:r>
          </w:p>
        </w:tc>
        <w:tc>
          <w:tcPr>
            <w:tcW w:w="1701" w:type="dxa"/>
            <w:vAlign w:val="center"/>
          </w:tcPr>
          <w:p w14:paraId="08713B56"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rPr>
              <w:t>账面利息余额（包括罚息、复利）</w:t>
            </w:r>
          </w:p>
        </w:tc>
        <w:tc>
          <w:tcPr>
            <w:tcW w:w="1701" w:type="dxa"/>
            <w:vAlign w:val="center"/>
          </w:tcPr>
          <w:p w14:paraId="780E5076" w14:textId="42ED0F32" w:rsidR="001D32CA" w:rsidRDefault="001D32CA" w:rsidP="0095644B">
            <w:pPr>
              <w:pStyle w:val="1"/>
              <w:keepNext w:val="0"/>
              <w:numPr>
                <w:ilvl w:val="0"/>
                <w:numId w:val="0"/>
              </w:numPr>
              <w:jc w:val="center"/>
              <w:rPr>
                <w:rFonts w:ascii="仿宋" w:eastAsia="仿宋" w:hAnsi="仿宋" w:cs="仿宋"/>
              </w:rPr>
            </w:pPr>
            <w:r>
              <w:rPr>
                <w:rFonts w:ascii="仿宋" w:eastAsia="仿宋" w:hAnsi="仿宋" w:cs="仿宋" w:hint="eastAsia"/>
              </w:rPr>
              <w:t>迟延履行金</w:t>
            </w:r>
          </w:p>
        </w:tc>
        <w:tc>
          <w:tcPr>
            <w:tcW w:w="1907" w:type="dxa"/>
            <w:vAlign w:val="center"/>
          </w:tcPr>
          <w:p w14:paraId="7AFE0650" w14:textId="69C9A6BB" w:rsidR="001D32CA" w:rsidRDefault="001D32CA" w:rsidP="0095644B">
            <w:pPr>
              <w:pStyle w:val="1"/>
              <w:keepNext w:val="0"/>
              <w:numPr>
                <w:ilvl w:val="0"/>
                <w:numId w:val="0"/>
              </w:numPr>
              <w:jc w:val="center"/>
              <w:rPr>
                <w:rFonts w:ascii="仿宋" w:hAnsi="仿宋" w:cs="仿宋"/>
              </w:rPr>
            </w:pPr>
            <w:r>
              <w:rPr>
                <w:rFonts w:ascii="仿宋" w:eastAsia="仿宋" w:hAnsi="仿宋" w:cs="仿宋" w:hint="eastAsia"/>
              </w:rPr>
              <w:t>实现债权的费</w:t>
            </w:r>
            <w:r>
              <w:rPr>
                <w:rFonts w:hint="eastAsia"/>
              </w:rPr>
              <w:t>用</w:t>
            </w:r>
          </w:p>
        </w:tc>
        <w:tc>
          <w:tcPr>
            <w:tcW w:w="1779" w:type="dxa"/>
            <w:vAlign w:val="center"/>
          </w:tcPr>
          <w:p w14:paraId="22AB59A2" w14:textId="204240CB"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rPr>
              <w:t>债权合计</w:t>
            </w:r>
          </w:p>
        </w:tc>
        <w:tc>
          <w:tcPr>
            <w:tcW w:w="708" w:type="dxa"/>
            <w:vAlign w:val="center"/>
          </w:tcPr>
          <w:p w14:paraId="229A7086"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备注</w:t>
            </w:r>
          </w:p>
        </w:tc>
      </w:tr>
      <w:tr w:rsidR="00CA12CC" w:rsidRPr="0095644B" w14:paraId="72EF7460" w14:textId="77777777" w:rsidTr="00293801">
        <w:trPr>
          <w:trHeight w:val="20"/>
          <w:jc w:val="center"/>
        </w:trPr>
        <w:tc>
          <w:tcPr>
            <w:tcW w:w="846" w:type="dxa"/>
            <w:vAlign w:val="center"/>
          </w:tcPr>
          <w:p w14:paraId="18753212" w14:textId="0A53BC22" w:rsidR="00CA12CC" w:rsidRPr="0095644B" w:rsidRDefault="00CA12CC" w:rsidP="00CA12CC">
            <w:pPr>
              <w:jc w:val="center"/>
              <w:rPr>
                <w:rFonts w:ascii="宋体" w:hAnsi="宋体" w:cs="仿宋"/>
                <w:szCs w:val="21"/>
              </w:rPr>
            </w:pPr>
            <w:r w:rsidRPr="0095644B">
              <w:rPr>
                <w:rFonts w:ascii="宋体" w:hAnsi="宋体" w:cs="仿宋" w:hint="eastAsia"/>
                <w:szCs w:val="21"/>
              </w:rPr>
              <w:t>广州农村商业银行股份有限公司荔湾支行</w:t>
            </w:r>
          </w:p>
        </w:tc>
        <w:tc>
          <w:tcPr>
            <w:tcW w:w="1143" w:type="dxa"/>
            <w:vAlign w:val="center"/>
          </w:tcPr>
          <w:p w14:paraId="630E8EBD" w14:textId="22072C8C" w:rsidR="00CA12CC" w:rsidRPr="0095644B" w:rsidRDefault="00CA12CC" w:rsidP="00CA12CC">
            <w:pPr>
              <w:jc w:val="center"/>
              <w:rPr>
                <w:rFonts w:ascii="宋体" w:hAnsi="宋体" w:cs="仿宋"/>
                <w:szCs w:val="21"/>
              </w:rPr>
            </w:pPr>
            <w:r w:rsidRPr="0095644B">
              <w:rPr>
                <w:rFonts w:ascii="宋体" w:hAnsi="宋体" w:cs="仿宋" w:hint="eastAsia"/>
                <w:szCs w:val="21"/>
              </w:rPr>
              <w:t>广州市越丽市场经营管理有限公司</w:t>
            </w:r>
          </w:p>
        </w:tc>
        <w:tc>
          <w:tcPr>
            <w:tcW w:w="1550" w:type="dxa"/>
            <w:vAlign w:val="center"/>
          </w:tcPr>
          <w:p w14:paraId="4086DD53" w14:textId="40DB6039" w:rsidR="00CA12CC" w:rsidRPr="0095644B" w:rsidRDefault="00CA12CC" w:rsidP="00CA12CC">
            <w:pPr>
              <w:pStyle w:val="1"/>
              <w:keepNext w:val="0"/>
              <w:numPr>
                <w:ilvl w:val="0"/>
                <w:numId w:val="0"/>
              </w:numPr>
              <w:jc w:val="center"/>
              <w:rPr>
                <w:rFonts w:ascii="宋体" w:eastAsia="宋体" w:hAnsi="宋体" w:cs="仿宋"/>
                <w:b w:val="0"/>
                <w:bCs w:val="0"/>
                <w:color w:val="auto"/>
                <w:sz w:val="21"/>
                <w:szCs w:val="21"/>
              </w:rPr>
            </w:pPr>
            <w:r w:rsidRPr="0095644B">
              <w:rPr>
                <w:rFonts w:ascii="宋体" w:eastAsia="宋体" w:hAnsi="宋体" w:cs="仿宋" w:hint="eastAsia"/>
                <w:b w:val="0"/>
                <w:bCs w:val="0"/>
                <w:color w:val="auto"/>
                <w:sz w:val="21"/>
                <w:szCs w:val="21"/>
              </w:rPr>
              <w:t>广州宝达投资有限公司、广州宝丹轩贸易有限公司、广州天富信息科技有限公司、吴树炎、陈壮琼、陈壮欣</w:t>
            </w:r>
          </w:p>
        </w:tc>
        <w:tc>
          <w:tcPr>
            <w:tcW w:w="1559" w:type="dxa"/>
            <w:vAlign w:val="center"/>
          </w:tcPr>
          <w:p w14:paraId="10E58BE0" w14:textId="038F6111" w:rsidR="00CA12CC" w:rsidRPr="0095644B" w:rsidRDefault="00CA12CC" w:rsidP="00CA12CC">
            <w:pPr>
              <w:jc w:val="center"/>
              <w:rPr>
                <w:rFonts w:ascii="宋体" w:hAnsi="宋体" w:cs="仿宋"/>
                <w:szCs w:val="21"/>
              </w:rPr>
            </w:pPr>
            <w:r w:rsidRPr="0095644B">
              <w:rPr>
                <w:rFonts w:ascii="宋体" w:hAnsi="宋体" w:cs="仿宋" w:hint="eastAsia"/>
                <w:szCs w:val="21"/>
              </w:rPr>
              <w:t>吴树炎名下位于广州市白云区机场路10号之二之三之四101房等118套房屋</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133D83B" w14:textId="0F7D2D35" w:rsidR="00CA12CC" w:rsidRPr="0095644B" w:rsidRDefault="00CA12CC" w:rsidP="00CA12CC">
            <w:pPr>
              <w:jc w:val="center"/>
              <w:rPr>
                <w:rFonts w:ascii="宋体" w:hAnsi="宋体" w:cs="仿宋"/>
                <w:szCs w:val="21"/>
              </w:rPr>
            </w:pPr>
            <w:r>
              <w:rPr>
                <w:rFonts w:hint="eastAsia"/>
                <w:sz w:val="22"/>
                <w:szCs w:val="22"/>
              </w:rPr>
              <w:t>269,579,201.26</w:t>
            </w:r>
          </w:p>
        </w:tc>
        <w:tc>
          <w:tcPr>
            <w:tcW w:w="1701" w:type="dxa"/>
            <w:tcBorders>
              <w:top w:val="single" w:sz="4" w:space="0" w:color="auto"/>
              <w:left w:val="nil"/>
              <w:bottom w:val="single" w:sz="4" w:space="0" w:color="auto"/>
              <w:right w:val="single" w:sz="4" w:space="0" w:color="auto"/>
            </w:tcBorders>
            <w:shd w:val="clear" w:color="auto" w:fill="auto"/>
            <w:vAlign w:val="center"/>
          </w:tcPr>
          <w:p w14:paraId="4CFB30B1" w14:textId="2AD1E5F7" w:rsidR="00CA12CC" w:rsidRPr="0095644B" w:rsidRDefault="00CA12CC" w:rsidP="00CA12CC">
            <w:pPr>
              <w:jc w:val="center"/>
              <w:rPr>
                <w:rFonts w:ascii="宋体" w:hAnsi="宋体"/>
                <w:color w:val="000000"/>
                <w:szCs w:val="21"/>
              </w:rPr>
            </w:pPr>
            <w:r>
              <w:rPr>
                <w:rFonts w:hint="eastAsia"/>
                <w:sz w:val="22"/>
                <w:szCs w:val="22"/>
              </w:rPr>
              <w:t>250,641,766.32</w:t>
            </w:r>
          </w:p>
        </w:tc>
        <w:tc>
          <w:tcPr>
            <w:tcW w:w="1701" w:type="dxa"/>
            <w:tcBorders>
              <w:top w:val="single" w:sz="4" w:space="0" w:color="auto"/>
              <w:left w:val="nil"/>
              <w:bottom w:val="single" w:sz="4" w:space="0" w:color="auto"/>
              <w:right w:val="single" w:sz="4" w:space="0" w:color="auto"/>
            </w:tcBorders>
            <w:shd w:val="clear" w:color="auto" w:fill="auto"/>
            <w:vAlign w:val="center"/>
          </w:tcPr>
          <w:p w14:paraId="06D52ECA" w14:textId="521CD206" w:rsidR="00CA12CC" w:rsidRPr="0095644B" w:rsidRDefault="00CA12CC" w:rsidP="00CA12CC">
            <w:pPr>
              <w:jc w:val="center"/>
              <w:rPr>
                <w:rFonts w:ascii="宋体" w:hAnsi="宋体"/>
                <w:color w:val="000000"/>
                <w:szCs w:val="21"/>
              </w:rPr>
            </w:pPr>
            <w:r>
              <w:rPr>
                <w:rFonts w:hint="eastAsia"/>
                <w:sz w:val="22"/>
                <w:szCs w:val="22"/>
              </w:rPr>
              <w:t>142,897,195.11</w:t>
            </w:r>
          </w:p>
        </w:tc>
        <w:tc>
          <w:tcPr>
            <w:tcW w:w="1907" w:type="dxa"/>
            <w:tcBorders>
              <w:top w:val="single" w:sz="4" w:space="0" w:color="auto"/>
              <w:left w:val="nil"/>
              <w:bottom w:val="single" w:sz="4" w:space="0" w:color="auto"/>
              <w:right w:val="single" w:sz="4" w:space="0" w:color="auto"/>
            </w:tcBorders>
            <w:shd w:val="clear" w:color="auto" w:fill="auto"/>
            <w:vAlign w:val="center"/>
          </w:tcPr>
          <w:p w14:paraId="5B87C74C" w14:textId="659F05DA" w:rsidR="00CA12CC" w:rsidRPr="0095644B" w:rsidRDefault="00CA12CC" w:rsidP="00CA12CC">
            <w:pPr>
              <w:jc w:val="center"/>
              <w:rPr>
                <w:rFonts w:ascii="宋体" w:hAnsi="宋体"/>
                <w:color w:val="000000"/>
                <w:szCs w:val="21"/>
              </w:rPr>
            </w:pPr>
            <w:r>
              <w:rPr>
                <w:rFonts w:hint="eastAsia"/>
                <w:sz w:val="22"/>
                <w:szCs w:val="22"/>
              </w:rPr>
              <w:t>1,485,375.55</w:t>
            </w:r>
          </w:p>
        </w:tc>
        <w:tc>
          <w:tcPr>
            <w:tcW w:w="1779" w:type="dxa"/>
            <w:tcBorders>
              <w:top w:val="single" w:sz="4" w:space="0" w:color="auto"/>
              <w:left w:val="nil"/>
              <w:bottom w:val="single" w:sz="4" w:space="0" w:color="auto"/>
              <w:right w:val="single" w:sz="4" w:space="0" w:color="auto"/>
            </w:tcBorders>
            <w:shd w:val="clear" w:color="auto" w:fill="auto"/>
            <w:vAlign w:val="center"/>
          </w:tcPr>
          <w:p w14:paraId="02F59604" w14:textId="2945D8E8" w:rsidR="00CA12CC" w:rsidRPr="0095644B" w:rsidRDefault="00CA12CC" w:rsidP="00CA12CC">
            <w:pPr>
              <w:jc w:val="center"/>
              <w:rPr>
                <w:rFonts w:ascii="宋体" w:hAnsi="宋体" w:cs="仿宋"/>
                <w:szCs w:val="21"/>
              </w:rPr>
            </w:pPr>
            <w:r>
              <w:rPr>
                <w:rFonts w:hint="eastAsia"/>
                <w:sz w:val="22"/>
                <w:szCs w:val="22"/>
              </w:rPr>
              <w:t>664,603,538.24</w:t>
            </w:r>
          </w:p>
        </w:tc>
        <w:tc>
          <w:tcPr>
            <w:tcW w:w="708" w:type="dxa"/>
            <w:vAlign w:val="center"/>
          </w:tcPr>
          <w:p w14:paraId="2288BE0B" w14:textId="77777777" w:rsidR="00CA12CC" w:rsidRPr="0095644B" w:rsidRDefault="00CA12CC" w:rsidP="00CA12CC">
            <w:pPr>
              <w:jc w:val="center"/>
              <w:rPr>
                <w:rFonts w:ascii="宋体" w:hAnsi="宋体" w:cs="仿宋"/>
                <w:szCs w:val="21"/>
              </w:rPr>
            </w:pPr>
          </w:p>
        </w:tc>
      </w:tr>
    </w:tbl>
    <w:p w14:paraId="64C43221" w14:textId="77777777" w:rsidR="00A957EC" w:rsidRPr="001D32CA" w:rsidRDefault="00A957EC"/>
    <w:sectPr w:rsidR="00A957EC" w:rsidRPr="001D32CA">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E35566" w14:textId="77777777" w:rsidR="00F90397" w:rsidRDefault="00F90397">
      <w:r>
        <w:separator/>
      </w:r>
    </w:p>
  </w:endnote>
  <w:endnote w:type="continuationSeparator" w:id="0">
    <w:p w14:paraId="306F9A4F" w14:textId="77777777" w:rsidR="00F90397" w:rsidRDefault="00F903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F132CA" w14:textId="77777777" w:rsidR="00F90397" w:rsidRDefault="00F90397">
      <w:r>
        <w:separator/>
      </w:r>
    </w:p>
  </w:footnote>
  <w:footnote w:type="continuationSeparator" w:id="0">
    <w:p w14:paraId="4E9DCA9E" w14:textId="77777777" w:rsidR="00F90397" w:rsidRDefault="00F903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B12AB"/>
    <w:rsid w:val="000F124D"/>
    <w:rsid w:val="00147738"/>
    <w:rsid w:val="001D32CA"/>
    <w:rsid w:val="001D3FB0"/>
    <w:rsid w:val="00233B4F"/>
    <w:rsid w:val="003F169C"/>
    <w:rsid w:val="003F7B08"/>
    <w:rsid w:val="00425335"/>
    <w:rsid w:val="004462F0"/>
    <w:rsid w:val="0044704E"/>
    <w:rsid w:val="00490200"/>
    <w:rsid w:val="00613BC8"/>
    <w:rsid w:val="006277CE"/>
    <w:rsid w:val="00656F37"/>
    <w:rsid w:val="00661430"/>
    <w:rsid w:val="0067616B"/>
    <w:rsid w:val="00762D86"/>
    <w:rsid w:val="0095644B"/>
    <w:rsid w:val="00A17CF7"/>
    <w:rsid w:val="00A957EC"/>
    <w:rsid w:val="00AB204C"/>
    <w:rsid w:val="00AC198A"/>
    <w:rsid w:val="00B20395"/>
    <w:rsid w:val="00B70AEC"/>
    <w:rsid w:val="00CA12CC"/>
    <w:rsid w:val="00CC65F1"/>
    <w:rsid w:val="00D050F7"/>
    <w:rsid w:val="00D66710"/>
    <w:rsid w:val="00E04B7F"/>
    <w:rsid w:val="00E334BF"/>
    <w:rsid w:val="00E46143"/>
    <w:rsid w:val="00EB1459"/>
    <w:rsid w:val="00EF3F47"/>
    <w:rsid w:val="00F833F4"/>
    <w:rsid w:val="00F90397"/>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28</Pages>
  <Words>2306</Words>
  <Characters>13145</Characters>
  <Application>Microsoft Office Word</Application>
  <DocSecurity>0</DocSecurity>
  <Lines>109</Lines>
  <Paragraphs>30</Paragraphs>
  <ScaleCrop>false</ScaleCrop>
  <Company/>
  <LinksUpToDate>false</LinksUpToDate>
  <CharactersWithSpaces>15421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刘芷雅</cp:lastModifiedBy>
  <cp:revision>11</cp:revision>
  <dcterms:created xsi:type="dcterms:W3CDTF">2025-09-16T08:30:00Z</dcterms:created>
  <dcterms:modified xsi:type="dcterms:W3CDTF">2025-12-15T03:04:00Z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